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2B93" w14:textId="64D24B7F" w:rsidR="001D3DFA" w:rsidRPr="001D3DFA" w:rsidRDefault="001D3DFA" w:rsidP="00B439EA">
      <w:pPr>
        <w:rPr>
          <w:rFonts w:ascii="Arial Black" w:eastAsia="Times New Roman" w:hAnsi="Arial Black" w:cs="Times New Roman"/>
          <w:b/>
          <w:bCs/>
          <w:color w:val="000000"/>
        </w:rPr>
      </w:pPr>
      <w:r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 xml:space="preserve">Disability:IN Global </w:t>
      </w:r>
      <w:r w:rsidR="728AA3CA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Director</w:t>
      </w:r>
      <w:r w:rsidR="5D3A3394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y</w:t>
      </w:r>
    </w:p>
    <w:p w14:paraId="2B9F58C9" w14:textId="623EFEA1" w:rsidR="52FA1C63" w:rsidRDefault="00AB7820" w:rsidP="00B439EA">
      <w:pPr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</w:pPr>
      <w:r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>M</w:t>
      </w:r>
      <w:r w:rsidR="00D8189F"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>yanmar</w:t>
      </w:r>
    </w:p>
    <w:p w14:paraId="0076DB29" w14:textId="77777777" w:rsidR="00795581" w:rsidRPr="00BB3EE3" w:rsidRDefault="00795581" w:rsidP="00B439EA">
      <w:pPr>
        <w:rPr>
          <w:rFonts w:ascii="Arial" w:eastAsia="Times New Roman" w:hAnsi="Arial" w:cs="Arial"/>
          <w:color w:val="242C65"/>
          <w:sz w:val="52"/>
          <w:szCs w:val="52"/>
        </w:rPr>
      </w:pPr>
    </w:p>
    <w:p w14:paraId="0399FB78" w14:textId="77777777" w:rsidR="001D3DFA" w:rsidRPr="00BB3EE3" w:rsidRDefault="001D3DFA" w:rsidP="00B439EA">
      <w:pPr>
        <w:rPr>
          <w:rFonts w:ascii="Arial Black" w:eastAsia="Times New Roman" w:hAnsi="Arial Black" w:cs="Arial"/>
          <w:color w:val="000000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Disability Definition</w:t>
      </w:r>
    </w:p>
    <w:p w14:paraId="0D140F34" w14:textId="24727EE6" w:rsidR="00696BC1" w:rsidRPr="00BB3EE3" w:rsidRDefault="000726DD" w:rsidP="00E74124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 xml:space="preserve">According to the </w:t>
      </w:r>
      <w:hyperlink r:id="rId8" w:history="1">
        <w:r w:rsidRPr="00BB3EE3">
          <w:rPr>
            <w:rStyle w:val="Hyperlink"/>
            <w:rFonts w:ascii="Arial" w:hAnsi="Arial" w:cs="Arial"/>
          </w:rPr>
          <w:t>Rights of the Persons with Disabilities Law</w:t>
        </w:r>
      </w:hyperlink>
      <w:r w:rsidRPr="00BB3EE3">
        <w:rPr>
          <w:rFonts w:ascii="Arial" w:hAnsi="Arial" w:cs="Arial"/>
          <w:color w:val="000000"/>
          <w:shd w:val="clear" w:color="auto" w:fill="FFFFFF"/>
        </w:rPr>
        <w:t>, a person with a disability means a “person who has one or more of the long-term physical, vision, speaking, hearing, mental, intellectual or sensory impairments from birth or not", Disability means "being unable to fully participate in society due to the various barriers/hindrances in physical and environment, attitude and perspective and others."</w:t>
      </w:r>
    </w:p>
    <w:p w14:paraId="4078D707" w14:textId="77777777" w:rsidR="000726DD" w:rsidRPr="00BB3EE3" w:rsidRDefault="000726DD" w:rsidP="00E74124">
      <w:pPr>
        <w:rPr>
          <w:rFonts w:ascii="Arial" w:hAnsi="Arial" w:cs="Arial"/>
        </w:rPr>
      </w:pPr>
    </w:p>
    <w:p w14:paraId="0362DE08" w14:textId="77777777" w:rsidR="001D3DFA" w:rsidRPr="00BB3EE3" w:rsidRDefault="001D3DFA" w:rsidP="00B439EA">
      <w:pPr>
        <w:rPr>
          <w:rFonts w:ascii="Arial Black" w:eastAsia="Times New Roman" w:hAnsi="Arial Black" w:cs="Arial"/>
          <w:color w:val="000000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Legislation </w:t>
      </w:r>
    </w:p>
    <w:p w14:paraId="6D1806B1" w14:textId="5012A52B" w:rsidR="002F6353" w:rsidRPr="00BB3EE3" w:rsidRDefault="002F6353" w:rsidP="002F6353">
      <w:pPr>
        <w:rPr>
          <w:rFonts w:ascii="Arial" w:hAnsi="Arial" w:cs="Arial"/>
        </w:rPr>
      </w:pPr>
      <w:r w:rsidRPr="00BB3EE3">
        <w:rPr>
          <w:rFonts w:ascii="Arial" w:hAnsi="Arial" w:cs="Arial"/>
        </w:rPr>
        <w:t xml:space="preserve">The </w:t>
      </w:r>
      <w:hyperlink r:id="rId9" w:history="1">
        <w:r w:rsidRPr="00BB3EE3">
          <w:rPr>
            <w:rStyle w:val="Hyperlink"/>
            <w:rFonts w:ascii="Arial" w:hAnsi="Arial" w:cs="Arial"/>
          </w:rPr>
          <w:t>Rights of the Persons with Disabilities Law</w:t>
        </w:r>
      </w:hyperlink>
      <w:r w:rsidRPr="00BB3EE3">
        <w:rPr>
          <w:rFonts w:ascii="Arial" w:hAnsi="Arial" w:cs="Arial"/>
        </w:rPr>
        <w:t xml:space="preserve"> aims to:</w:t>
      </w:r>
    </w:p>
    <w:p w14:paraId="307312A9" w14:textId="77777777" w:rsidR="00C47965" w:rsidRPr="00BB3EE3" w:rsidRDefault="00C47965" w:rsidP="002F6353">
      <w:pPr>
        <w:rPr>
          <w:rFonts w:ascii="Arial" w:hAnsi="Arial" w:cs="Arial"/>
        </w:rPr>
      </w:pPr>
    </w:p>
    <w:p w14:paraId="4DC5A97D" w14:textId="63B4F6F5" w:rsidR="002F6353" w:rsidRPr="00BB3EE3" w:rsidRDefault="002F6353" w:rsidP="002F6353">
      <w:pPr>
        <w:rPr>
          <w:rFonts w:ascii="Arial" w:hAnsi="Arial" w:cs="Arial"/>
        </w:rPr>
      </w:pPr>
      <w:r w:rsidRPr="00BB3EE3">
        <w:rPr>
          <w:rFonts w:ascii="Arial" w:hAnsi="Arial" w:cs="Arial"/>
        </w:rPr>
        <w:t xml:space="preserve">Take better care of the persons with disabilities in accordance with the </w:t>
      </w:r>
      <w:proofErr w:type="gramStart"/>
      <w:r w:rsidRPr="00BB3EE3">
        <w:rPr>
          <w:rFonts w:ascii="Arial" w:hAnsi="Arial" w:cs="Arial"/>
        </w:rPr>
        <w:t>Constitution;</w:t>
      </w:r>
      <w:proofErr w:type="gramEnd"/>
    </w:p>
    <w:p w14:paraId="3303FD8C" w14:textId="77777777" w:rsidR="002F6353" w:rsidRPr="00BB3EE3" w:rsidRDefault="002F6353" w:rsidP="002F6353">
      <w:pPr>
        <w:rPr>
          <w:rFonts w:ascii="Arial" w:hAnsi="Arial" w:cs="Arial"/>
        </w:rPr>
      </w:pPr>
      <w:r w:rsidRPr="00BB3EE3">
        <w:rPr>
          <w:rFonts w:ascii="Arial" w:hAnsi="Arial" w:cs="Arial"/>
        </w:rPr>
        <w:t xml:space="preserve">To implement more effectively the provisions for the rights of persons with disabilities that are recognized in the UN </w:t>
      </w:r>
      <w:proofErr w:type="gramStart"/>
      <w:r w:rsidRPr="00BB3EE3">
        <w:rPr>
          <w:rFonts w:ascii="Arial" w:hAnsi="Arial" w:cs="Arial"/>
        </w:rPr>
        <w:t>Convention;</w:t>
      </w:r>
      <w:proofErr w:type="gramEnd"/>
    </w:p>
    <w:p w14:paraId="3B22B53B" w14:textId="77777777" w:rsidR="002F6353" w:rsidRPr="00BB3EE3" w:rsidRDefault="002F6353" w:rsidP="002F6353">
      <w:pPr>
        <w:rPr>
          <w:rFonts w:ascii="Arial" w:hAnsi="Arial" w:cs="Arial"/>
        </w:rPr>
      </w:pPr>
      <w:r w:rsidRPr="00BB3EE3">
        <w:rPr>
          <w:rFonts w:ascii="Arial" w:hAnsi="Arial" w:cs="Arial"/>
        </w:rPr>
        <w:t xml:space="preserve">To enable the persons with </w:t>
      </w:r>
      <w:proofErr w:type="gramStart"/>
      <w:r w:rsidRPr="00BB3EE3">
        <w:rPr>
          <w:rFonts w:ascii="Arial" w:hAnsi="Arial" w:cs="Arial"/>
        </w:rPr>
        <w:t>disabilities</w:t>
      </w:r>
      <w:proofErr w:type="gramEnd"/>
      <w:r w:rsidRPr="00BB3EE3">
        <w:rPr>
          <w:rFonts w:ascii="Arial" w:hAnsi="Arial" w:cs="Arial"/>
        </w:rPr>
        <w:t xml:space="preserve"> enjoy the human rights and fundamental freedoms of citizens on an equal basis with others;</w:t>
      </w:r>
    </w:p>
    <w:p w14:paraId="3D8F7C50" w14:textId="77777777" w:rsidR="002F6353" w:rsidRPr="00BB3EE3" w:rsidRDefault="002F6353" w:rsidP="002F6353">
      <w:pPr>
        <w:rPr>
          <w:rFonts w:ascii="Arial" w:hAnsi="Arial" w:cs="Arial"/>
        </w:rPr>
      </w:pPr>
      <w:r w:rsidRPr="00BB3EE3">
        <w:rPr>
          <w:rFonts w:ascii="Arial" w:hAnsi="Arial" w:cs="Arial"/>
        </w:rPr>
        <w:t>To integrate in the society of different fields such as politics, social, education, health, economic, culture, and public affairs on an equal basis with others; etc.</w:t>
      </w:r>
    </w:p>
    <w:p w14:paraId="2C738CA9" w14:textId="77777777" w:rsidR="00392BB3" w:rsidRPr="00BB3EE3" w:rsidRDefault="00392BB3" w:rsidP="00205BF3">
      <w:pPr>
        <w:rPr>
          <w:rFonts w:ascii="Arial" w:hAnsi="Arial" w:cs="Arial"/>
          <w:color w:val="000000"/>
          <w:shd w:val="clear" w:color="auto" w:fill="FFFFFF"/>
        </w:rPr>
      </w:pPr>
    </w:p>
    <w:p w14:paraId="496F8EB9" w14:textId="6039A10C" w:rsidR="00392BB3" w:rsidRPr="00BB3EE3" w:rsidRDefault="00474C5E" w:rsidP="00205BF3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>Myanmar</w:t>
      </w:r>
      <w:r w:rsidR="00392BB3" w:rsidRPr="00BB3EE3">
        <w:rPr>
          <w:rFonts w:ascii="Arial" w:hAnsi="Arial" w:cs="Arial"/>
          <w:color w:val="000000"/>
          <w:shd w:val="clear" w:color="auto" w:fill="FFFFFF"/>
        </w:rPr>
        <w:t xml:space="preserve"> ratified the </w:t>
      </w:r>
      <w:hyperlink r:id="rId10" w:history="1">
        <w:r w:rsidR="00392BB3" w:rsidRPr="00BB3EE3">
          <w:rPr>
            <w:rStyle w:val="Hyperlink"/>
            <w:rFonts w:ascii="Arial" w:hAnsi="Arial" w:cs="Arial"/>
            <w:shd w:val="clear" w:color="auto" w:fill="FFFFFF"/>
          </w:rPr>
          <w:t>UN Convention on the Rights of Persons with Disabilities</w:t>
        </w:r>
      </w:hyperlink>
      <w:r w:rsidR="00392BB3" w:rsidRPr="00BB3EE3">
        <w:rPr>
          <w:rFonts w:ascii="Arial" w:hAnsi="Arial" w:cs="Arial"/>
          <w:color w:val="000000"/>
          <w:shd w:val="clear" w:color="auto" w:fill="FFFFFF"/>
        </w:rPr>
        <w:t xml:space="preserve"> in 201</w:t>
      </w:r>
      <w:r w:rsidRPr="00BB3EE3">
        <w:rPr>
          <w:rFonts w:ascii="Arial" w:hAnsi="Arial" w:cs="Arial"/>
          <w:color w:val="000000"/>
          <w:shd w:val="clear" w:color="auto" w:fill="FFFFFF"/>
        </w:rPr>
        <w:t>1</w:t>
      </w:r>
      <w:r w:rsidR="00392BB3" w:rsidRPr="00BB3EE3">
        <w:rPr>
          <w:rFonts w:ascii="Arial" w:hAnsi="Arial" w:cs="Arial"/>
          <w:color w:val="000000"/>
          <w:shd w:val="clear" w:color="auto" w:fill="FFFFFF"/>
        </w:rPr>
        <w:t xml:space="preserve">. </w:t>
      </w:r>
    </w:p>
    <w:p w14:paraId="4CCD1578" w14:textId="77777777" w:rsidR="00246228" w:rsidRPr="00BB3EE3" w:rsidRDefault="00246228" w:rsidP="00205BF3">
      <w:pPr>
        <w:rPr>
          <w:rFonts w:ascii="Arial" w:hAnsi="Arial" w:cs="Arial"/>
          <w:color w:val="000000"/>
          <w:shd w:val="clear" w:color="auto" w:fill="FFFFFF"/>
        </w:rPr>
      </w:pPr>
    </w:p>
    <w:p w14:paraId="699D902F" w14:textId="75E58D86" w:rsidR="00246228" w:rsidRPr="00BB3EE3" w:rsidRDefault="00246228" w:rsidP="00205BF3">
      <w:pPr>
        <w:rPr>
          <w:rFonts w:ascii="Arial" w:hAnsi="Arial" w:cs="Arial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 xml:space="preserve">Reference: </w:t>
      </w:r>
      <w:hyperlink r:id="rId11" w:history="1">
        <w:r w:rsidR="005E3753" w:rsidRPr="00BB3EE3">
          <w:rPr>
            <w:rStyle w:val="Hyperlink"/>
            <w:rFonts w:ascii="Arial" w:hAnsi="Arial" w:cs="Arial"/>
          </w:rPr>
          <w:t>'We are the same' – focusing on people with disabilities in Myanmar (bbc.com)</w:t>
        </w:r>
      </w:hyperlink>
    </w:p>
    <w:p w14:paraId="32145266" w14:textId="77777777" w:rsidR="00BE1E36" w:rsidRPr="00BB3EE3" w:rsidRDefault="00BE1E36" w:rsidP="00B439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62C65"/>
        </w:rPr>
      </w:pPr>
    </w:p>
    <w:p w14:paraId="0C78E248" w14:textId="77777777" w:rsidR="001D3DFA" w:rsidRPr="00BB3EE3" w:rsidRDefault="001D3DFA" w:rsidP="00B439EA">
      <w:pPr>
        <w:rPr>
          <w:rFonts w:ascii="Arial Black" w:eastAsia="Times New Roman" w:hAnsi="Arial Black" w:cs="Arial"/>
          <w:color w:val="000000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Employer Requirements </w:t>
      </w:r>
    </w:p>
    <w:p w14:paraId="3D8C19FA" w14:textId="59203DA1" w:rsidR="00EF2A19" w:rsidRPr="00BB3EE3" w:rsidRDefault="005F5969" w:rsidP="00EB7D7A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 xml:space="preserve">The </w:t>
      </w:r>
      <w:hyperlink r:id="rId12" w:history="1">
        <w:r w:rsidRPr="00BB3EE3">
          <w:rPr>
            <w:rStyle w:val="Hyperlink"/>
            <w:rFonts w:ascii="Arial" w:hAnsi="Arial" w:cs="Arial"/>
            <w:shd w:val="clear" w:color="auto" w:fill="FFFFFF"/>
          </w:rPr>
          <w:t>Rights of the Persons with Disabilities Law</w:t>
        </w:r>
      </w:hyperlink>
      <w:r w:rsidRPr="00BB3EE3">
        <w:rPr>
          <w:rFonts w:ascii="Arial" w:hAnsi="Arial" w:cs="Arial"/>
          <w:color w:val="000000"/>
          <w:shd w:val="clear" w:color="auto" w:fill="FFFFFF"/>
        </w:rPr>
        <w:t xml:space="preserve"> (2015) ensures in chapter 10 that people with disabilities have the right to work on an equal basis with others without discrimination, and that employers shall employ a certain number of </w:t>
      </w:r>
      <w:proofErr w:type="spellStart"/>
      <w:r w:rsidRPr="00BB3EE3">
        <w:rPr>
          <w:rFonts w:ascii="Arial" w:hAnsi="Arial" w:cs="Arial"/>
          <w:color w:val="000000"/>
          <w:shd w:val="clear" w:color="auto" w:fill="FFFFFF"/>
        </w:rPr>
        <w:t>PwD</w:t>
      </w:r>
      <w:proofErr w:type="spellEnd"/>
      <w:r w:rsidRPr="00BB3EE3">
        <w:rPr>
          <w:rFonts w:ascii="Arial" w:hAnsi="Arial" w:cs="Arial"/>
          <w:color w:val="000000"/>
          <w:shd w:val="clear" w:color="auto" w:fill="FFFFFF"/>
        </w:rPr>
        <w:t xml:space="preserve"> to meet a quota</w:t>
      </w:r>
      <w:r w:rsidR="00FE1480" w:rsidRPr="00BB3EE3">
        <w:rPr>
          <w:rFonts w:ascii="Arial" w:hAnsi="Arial" w:cs="Arial"/>
          <w:color w:val="000000"/>
          <w:shd w:val="clear" w:color="auto" w:fill="FFFFFF"/>
        </w:rPr>
        <w:t xml:space="preserve"> (though the quota was not mentioned in this document)</w:t>
      </w:r>
      <w:r w:rsidRPr="00BB3EE3">
        <w:rPr>
          <w:rFonts w:ascii="Arial" w:hAnsi="Arial" w:cs="Arial"/>
          <w:color w:val="000000"/>
          <w:shd w:val="clear" w:color="auto" w:fill="FFFFFF"/>
        </w:rPr>
        <w:t>, paying a fine when not possible. Employers are also required to arrange an accessible working environment.</w:t>
      </w:r>
    </w:p>
    <w:p w14:paraId="2421E777" w14:textId="77777777" w:rsidR="005F5969" w:rsidRPr="00BB3EE3" w:rsidRDefault="005F5969" w:rsidP="00EB7D7A">
      <w:pPr>
        <w:rPr>
          <w:rFonts w:ascii="Arial" w:hAnsi="Arial" w:cs="Arial"/>
        </w:rPr>
      </w:pPr>
    </w:p>
    <w:p w14:paraId="005D80A1" w14:textId="6475912F" w:rsidR="001C7375" w:rsidRPr="00BB3EE3" w:rsidRDefault="55EC714D" w:rsidP="00B439EA">
      <w:pPr>
        <w:rPr>
          <w:rFonts w:ascii="Arial Black" w:eastAsia="Times New Roman" w:hAnsi="Arial Black" w:cs="Arial"/>
          <w:color w:val="047BC1"/>
          <w:sz w:val="28"/>
          <w:szCs w:val="28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Accessibility Requirements</w:t>
      </w:r>
    </w:p>
    <w:p w14:paraId="05C4A49F" w14:textId="6F2547DE" w:rsidR="001859DA" w:rsidRPr="00BB3EE3" w:rsidRDefault="00E31D66" w:rsidP="00005E9B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 xml:space="preserve">In addition to </w:t>
      </w:r>
      <w:r w:rsidR="00255111" w:rsidRPr="00BB3EE3">
        <w:rPr>
          <w:rFonts w:ascii="Arial" w:hAnsi="Arial" w:cs="Arial"/>
          <w:color w:val="000000"/>
          <w:shd w:val="clear" w:color="auto" w:fill="FFFFFF"/>
        </w:rPr>
        <w:t>requiring equal access to job opportunities for people with disabilities, t</w:t>
      </w:r>
      <w:r w:rsidR="00D0655C" w:rsidRPr="00BB3EE3">
        <w:rPr>
          <w:rFonts w:ascii="Arial" w:hAnsi="Arial" w:cs="Arial"/>
          <w:color w:val="000000"/>
          <w:shd w:val="clear" w:color="auto" w:fill="FFFFFF"/>
        </w:rPr>
        <w:t xml:space="preserve">he </w:t>
      </w:r>
      <w:hyperlink r:id="rId13" w:history="1">
        <w:r w:rsidR="00D0655C" w:rsidRPr="00BB3EE3">
          <w:rPr>
            <w:rStyle w:val="Hyperlink"/>
            <w:rFonts w:ascii="Arial" w:hAnsi="Arial" w:cs="Arial"/>
            <w:shd w:val="clear" w:color="auto" w:fill="FFFFFF"/>
          </w:rPr>
          <w:t>Rights of the Persons with Disabilities Law</w:t>
        </w:r>
      </w:hyperlink>
      <w:r w:rsidR="00D0655C" w:rsidRPr="00BB3EE3">
        <w:rPr>
          <w:rFonts w:ascii="Arial" w:hAnsi="Arial" w:cs="Arial"/>
          <w:color w:val="000000"/>
          <w:shd w:val="clear" w:color="auto" w:fill="FFFFFF"/>
        </w:rPr>
        <w:t xml:space="preserve"> (2015) ensures in chapter 7 that there shall be easy accessibility and mobility for </w:t>
      </w:r>
      <w:proofErr w:type="spellStart"/>
      <w:r w:rsidR="00D0655C" w:rsidRPr="00BB3EE3">
        <w:rPr>
          <w:rFonts w:ascii="Arial" w:hAnsi="Arial" w:cs="Arial"/>
          <w:color w:val="000000"/>
          <w:shd w:val="clear" w:color="auto" w:fill="FFFFFF"/>
        </w:rPr>
        <w:t>PwD</w:t>
      </w:r>
      <w:proofErr w:type="spellEnd"/>
      <w:r w:rsidR="00D0655C" w:rsidRPr="00BB3EE3">
        <w:rPr>
          <w:rFonts w:ascii="Arial" w:hAnsi="Arial" w:cs="Arial"/>
          <w:color w:val="000000"/>
          <w:shd w:val="clear" w:color="auto" w:fill="FFFFFF"/>
        </w:rPr>
        <w:t xml:space="preserve"> in public, communication, and information sectors.</w:t>
      </w:r>
      <w:r w:rsidR="00255111" w:rsidRPr="00BB3EE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B160B" w:rsidRPr="00BB3EE3">
        <w:rPr>
          <w:rFonts w:ascii="Arial" w:hAnsi="Arial" w:cs="Arial"/>
          <w:color w:val="000000"/>
          <w:shd w:val="clear" w:color="auto" w:fill="FFFFFF"/>
        </w:rPr>
        <w:t xml:space="preserve">Initiatives such as access to vocational trainings, participation in </w:t>
      </w:r>
      <w:proofErr w:type="spellStart"/>
      <w:r w:rsidR="002B160B" w:rsidRPr="00BB3EE3">
        <w:rPr>
          <w:rFonts w:ascii="Arial" w:hAnsi="Arial" w:cs="Arial"/>
          <w:color w:val="000000"/>
          <w:shd w:val="clear" w:color="auto" w:fill="FFFFFF"/>
        </w:rPr>
        <w:t>labour</w:t>
      </w:r>
      <w:proofErr w:type="spellEnd"/>
      <w:r w:rsidR="002B160B" w:rsidRPr="00BB3EE3">
        <w:rPr>
          <w:rFonts w:ascii="Arial" w:hAnsi="Arial" w:cs="Arial"/>
          <w:color w:val="000000"/>
          <w:shd w:val="clear" w:color="auto" w:fill="FFFFFF"/>
        </w:rPr>
        <w:t xml:space="preserve"> organizations, </w:t>
      </w:r>
      <w:r w:rsidR="00967C41" w:rsidRPr="00BB3EE3">
        <w:rPr>
          <w:rFonts w:ascii="Arial" w:hAnsi="Arial" w:cs="Arial"/>
          <w:color w:val="000000"/>
          <w:shd w:val="clear" w:color="auto" w:fill="FFFFFF"/>
        </w:rPr>
        <w:t>rehabilitation,</w:t>
      </w:r>
      <w:r w:rsidR="002B160B" w:rsidRPr="00BB3EE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67C41" w:rsidRPr="00BB3EE3">
        <w:rPr>
          <w:rFonts w:ascii="Arial" w:hAnsi="Arial" w:cs="Arial"/>
          <w:color w:val="000000"/>
          <w:shd w:val="clear" w:color="auto" w:fill="FFFFFF"/>
        </w:rPr>
        <w:t>reasonable accommodations.</w:t>
      </w:r>
    </w:p>
    <w:p w14:paraId="5634FF47" w14:textId="77777777" w:rsidR="00D0655C" w:rsidRPr="00BB3EE3" w:rsidRDefault="00D0655C" w:rsidP="00005E9B">
      <w:pPr>
        <w:rPr>
          <w:rFonts w:ascii="Arial" w:hAnsi="Arial" w:cs="Arial"/>
        </w:rPr>
      </w:pPr>
    </w:p>
    <w:p w14:paraId="58DE8488" w14:textId="36B6BFFD" w:rsidR="001D3DFA" w:rsidRPr="00BB3EE3" w:rsidRDefault="001D3DFA" w:rsidP="00B439EA">
      <w:pPr>
        <w:rPr>
          <w:rFonts w:ascii="Arial Black" w:eastAsia="Times New Roman" w:hAnsi="Arial Black" w:cs="Arial"/>
          <w:color w:val="000000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lastRenderedPageBreak/>
        <w:t>Cultural Norms </w:t>
      </w:r>
    </w:p>
    <w:p w14:paraId="5A433610" w14:textId="144968FF" w:rsidR="006345F4" w:rsidRPr="00BB3EE3" w:rsidRDefault="00586AE6" w:rsidP="00310BD9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>According to a study</w:t>
      </w:r>
      <w:r w:rsidR="00D0655C" w:rsidRPr="00BB3EE3">
        <w:rPr>
          <w:rFonts w:ascii="Arial" w:hAnsi="Arial" w:cs="Arial"/>
          <w:color w:val="000000"/>
          <w:shd w:val="clear" w:color="auto" w:fill="FFFFFF"/>
        </w:rPr>
        <w:t xml:space="preserve"> done by MIMU</w:t>
      </w:r>
      <w:r w:rsidRPr="00BB3EE3">
        <w:rPr>
          <w:rFonts w:ascii="Arial" w:hAnsi="Arial" w:cs="Arial"/>
          <w:color w:val="000000"/>
          <w:shd w:val="clear" w:color="auto" w:fill="FFFFFF"/>
        </w:rPr>
        <w:t>, Myanmar’s education system is “not inclusive for children with disabilities.”</w:t>
      </w:r>
      <w:r w:rsidR="0050245A" w:rsidRPr="00BB3EE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0655C" w:rsidRPr="00BB3EE3">
        <w:rPr>
          <w:rFonts w:ascii="Arial" w:hAnsi="Arial" w:cs="Arial"/>
          <w:color w:val="000000"/>
          <w:shd w:val="clear" w:color="auto" w:fill="FFFFFF"/>
        </w:rPr>
        <w:t>Additionally, p</w:t>
      </w:r>
      <w:r w:rsidR="005E3621" w:rsidRPr="00BB3EE3">
        <w:rPr>
          <w:rFonts w:ascii="Arial" w:hAnsi="Arial" w:cs="Arial"/>
          <w:color w:val="000000"/>
          <w:shd w:val="clear" w:color="auto" w:fill="FFFFFF"/>
        </w:rPr>
        <w:t xml:space="preserve">eople with disabilities in Myanmar </w:t>
      </w:r>
      <w:r w:rsidR="00D95DEB" w:rsidRPr="00BB3EE3">
        <w:rPr>
          <w:rFonts w:ascii="Arial" w:hAnsi="Arial" w:cs="Arial"/>
          <w:color w:val="000000"/>
          <w:shd w:val="clear" w:color="auto" w:fill="FFFFFF"/>
        </w:rPr>
        <w:t>typically have “challenges in access to education, fewer livelihood opportunities, and reduced social inclusion.”</w:t>
      </w:r>
    </w:p>
    <w:p w14:paraId="42F7D7BB" w14:textId="77777777" w:rsidR="00586AE6" w:rsidRPr="00BB3EE3" w:rsidRDefault="00586AE6" w:rsidP="00310BD9">
      <w:pPr>
        <w:rPr>
          <w:rFonts w:ascii="Arial" w:hAnsi="Arial" w:cs="Arial"/>
          <w:color w:val="000000"/>
          <w:shd w:val="clear" w:color="auto" w:fill="FFFFFF"/>
        </w:rPr>
      </w:pPr>
    </w:p>
    <w:p w14:paraId="48C78F42" w14:textId="7F59D1CD" w:rsidR="004B4F44" w:rsidRPr="00BB3EE3" w:rsidRDefault="00AC484B" w:rsidP="00310BD9">
      <w:pPr>
        <w:rPr>
          <w:rFonts w:ascii="Arial" w:hAnsi="Arial" w:cs="Arial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>Referenc</w:t>
      </w:r>
      <w:r w:rsidR="005F5350" w:rsidRPr="00BB3EE3">
        <w:rPr>
          <w:rFonts w:ascii="Arial" w:hAnsi="Arial" w:cs="Arial"/>
          <w:color w:val="000000"/>
          <w:shd w:val="clear" w:color="auto" w:fill="FFFFFF"/>
        </w:rPr>
        <w:t xml:space="preserve">e: </w:t>
      </w:r>
      <w:hyperlink r:id="rId14" w:history="1">
        <w:r w:rsidR="00D95DEB" w:rsidRPr="00BB3EE3">
          <w:rPr>
            <w:rStyle w:val="Hyperlink"/>
            <w:rFonts w:ascii="Arial" w:hAnsi="Arial" w:cs="Arial"/>
          </w:rPr>
          <w:t>Report_Analytical_Brief_Disability_MIMU_18Aug2021_ENG.pdf (themimu.info)</w:t>
        </w:r>
      </w:hyperlink>
    </w:p>
    <w:p w14:paraId="43F8AAF1" w14:textId="77777777" w:rsidR="00577C41" w:rsidRPr="00BB3EE3" w:rsidRDefault="00577C41" w:rsidP="00310BD9">
      <w:pPr>
        <w:rPr>
          <w:rFonts w:ascii="Arial" w:eastAsia="Times New Roman" w:hAnsi="Arial" w:cs="Arial"/>
          <w:color w:val="000000"/>
        </w:rPr>
      </w:pPr>
    </w:p>
    <w:p w14:paraId="46BF3B31" w14:textId="6A1E260F" w:rsidR="00833376" w:rsidRPr="00BB3EE3" w:rsidRDefault="001D3DFA" w:rsidP="00B439EA">
      <w:pPr>
        <w:rPr>
          <w:rFonts w:ascii="Arial Black" w:eastAsia="Times New Roman" w:hAnsi="Arial Black" w:cs="Arial"/>
          <w:color w:val="000000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Insights </w:t>
      </w:r>
    </w:p>
    <w:p w14:paraId="779306EB" w14:textId="735A7B49" w:rsidR="00CE7282" w:rsidRPr="00BB3EE3" w:rsidRDefault="005B294E" w:rsidP="00956036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>"In 2020, roughly 6.7 per cent of Myanmar's estimated 55 million inhabitants, equivalent to 3.6 million people, had a disability."</w:t>
      </w:r>
    </w:p>
    <w:p w14:paraId="1FA2714F" w14:textId="77777777" w:rsidR="006F5BF5" w:rsidRPr="00BB3EE3" w:rsidRDefault="006F5BF5" w:rsidP="00956036">
      <w:pPr>
        <w:rPr>
          <w:rFonts w:ascii="Arial" w:hAnsi="Arial" w:cs="Arial"/>
          <w:color w:val="000000"/>
          <w:shd w:val="clear" w:color="auto" w:fill="FFFFFF"/>
        </w:rPr>
      </w:pPr>
    </w:p>
    <w:p w14:paraId="2B883E7A" w14:textId="5902A1B1" w:rsidR="006F5BF5" w:rsidRPr="00BB3EE3" w:rsidRDefault="006F5BF5" w:rsidP="00956036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</w:rPr>
        <w:t xml:space="preserve">“In 2015, people with disabilities aged 15 and over were more than twice as likely to be unemployed and 8% of Myanmar’s population was considered to be outside of the </w:t>
      </w:r>
      <w:proofErr w:type="spellStart"/>
      <w:r w:rsidRPr="00BB3EE3">
        <w:rPr>
          <w:rFonts w:ascii="Arial" w:hAnsi="Arial" w:cs="Arial"/>
        </w:rPr>
        <w:t>labour</w:t>
      </w:r>
      <w:proofErr w:type="spellEnd"/>
      <w:r w:rsidRPr="00BB3EE3">
        <w:rPr>
          <w:rFonts w:ascii="Arial" w:hAnsi="Arial" w:cs="Arial"/>
        </w:rPr>
        <w:t xml:space="preserve"> force due to illness, injury or disability with a lower rate for females due to a higher likelihood of taking up domestic work.”</w:t>
      </w:r>
    </w:p>
    <w:p w14:paraId="70038D62" w14:textId="77777777" w:rsidR="005B294E" w:rsidRPr="00BB3EE3" w:rsidRDefault="005B294E" w:rsidP="00956036">
      <w:pPr>
        <w:rPr>
          <w:rFonts w:ascii="Arial" w:hAnsi="Arial" w:cs="Arial"/>
          <w:color w:val="000000"/>
          <w:shd w:val="clear" w:color="auto" w:fill="FFFFFF"/>
        </w:rPr>
      </w:pPr>
    </w:p>
    <w:p w14:paraId="0AC2D4C2" w14:textId="58A01B90" w:rsidR="00CE7282" w:rsidRPr="00BB3EE3" w:rsidRDefault="00CE7282" w:rsidP="00956036">
      <w:pPr>
        <w:rPr>
          <w:rFonts w:ascii="Arial" w:hAnsi="Arial" w:cs="Arial"/>
          <w:color w:val="000000"/>
          <w:shd w:val="clear" w:color="auto" w:fill="FFFFFF"/>
        </w:rPr>
      </w:pPr>
      <w:r w:rsidRPr="00BB3EE3">
        <w:rPr>
          <w:rFonts w:ascii="Arial" w:hAnsi="Arial" w:cs="Arial"/>
          <w:color w:val="000000"/>
          <w:shd w:val="clear" w:color="auto" w:fill="FFFFFF"/>
        </w:rPr>
        <w:t xml:space="preserve">Reference: </w:t>
      </w:r>
      <w:hyperlink r:id="rId15" w:history="1">
        <w:r w:rsidR="005B294E" w:rsidRPr="00BB3EE3">
          <w:rPr>
            <w:rStyle w:val="Hyperlink"/>
            <w:rFonts w:ascii="Arial" w:hAnsi="Arial" w:cs="Arial"/>
          </w:rPr>
          <w:t>A window to the world for children with disabilities in Myanmar | UNICEF</w:t>
        </w:r>
      </w:hyperlink>
      <w:r w:rsidR="006F5BF5" w:rsidRPr="00BB3EE3">
        <w:rPr>
          <w:rFonts w:ascii="Arial" w:hAnsi="Arial" w:cs="Arial"/>
        </w:rPr>
        <w:t xml:space="preserve"> and </w:t>
      </w:r>
      <w:hyperlink r:id="rId16" w:history="1">
        <w:r w:rsidR="00586AE6" w:rsidRPr="00BB3EE3">
          <w:rPr>
            <w:rStyle w:val="Hyperlink"/>
            <w:rFonts w:ascii="Arial" w:hAnsi="Arial" w:cs="Arial"/>
          </w:rPr>
          <w:t>Report_Analytical_Brief_Disability_MIMU_18Aug2021_ENG.pdf (themimu.info)</w:t>
        </w:r>
      </w:hyperlink>
    </w:p>
    <w:p w14:paraId="7B51D8EF" w14:textId="77777777" w:rsidR="00CE7282" w:rsidRPr="00BB3EE3" w:rsidRDefault="00CE7282" w:rsidP="00956036">
      <w:pPr>
        <w:rPr>
          <w:rFonts w:ascii="Arial" w:hAnsi="Arial" w:cs="Arial"/>
        </w:rPr>
      </w:pPr>
    </w:p>
    <w:p w14:paraId="6C0C6632" w14:textId="627A194F" w:rsidR="004C1B23" w:rsidRPr="00BB3EE3" w:rsidRDefault="1F0BE2F3" w:rsidP="00B439EA">
      <w:pPr>
        <w:rPr>
          <w:rFonts w:ascii="Arial Black" w:eastAsia="Times New Roman" w:hAnsi="Arial Black" w:cs="Arial"/>
          <w:color w:val="047BC1"/>
          <w:sz w:val="28"/>
          <w:szCs w:val="28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Supplier Diversity</w:t>
      </w:r>
    </w:p>
    <w:p w14:paraId="26298296" w14:textId="5C37379B" w:rsidR="005B02C9" w:rsidRPr="00BB3EE3" w:rsidRDefault="00B97986" w:rsidP="005B02C9">
      <w:pPr>
        <w:rPr>
          <w:rFonts w:ascii="Arial" w:hAnsi="Arial" w:cs="Arial"/>
        </w:rPr>
      </w:pPr>
      <w:r w:rsidRPr="00BB3EE3">
        <w:rPr>
          <w:rFonts w:ascii="Arial" w:hAnsi="Arial" w:cs="Arial"/>
        </w:rPr>
        <w:t>Additional content coming soon.</w:t>
      </w:r>
    </w:p>
    <w:p w14:paraId="701F949B" w14:textId="77777777" w:rsidR="00D47DEB" w:rsidRPr="00BB3EE3" w:rsidRDefault="00D47DEB" w:rsidP="00B439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62C65"/>
        </w:rPr>
      </w:pPr>
    </w:p>
    <w:p w14:paraId="468D72EF" w14:textId="766F9AB1" w:rsidR="00C9031B" w:rsidRPr="00BB3EE3" w:rsidRDefault="1F0BE2F3" w:rsidP="00C9031B">
      <w:pPr>
        <w:rPr>
          <w:rFonts w:ascii="Arial Black" w:eastAsia="Times New Roman" w:hAnsi="Arial Black" w:cs="Arial"/>
          <w:color w:val="047BC1"/>
          <w:sz w:val="28"/>
          <w:szCs w:val="28"/>
          <w:highlight w:val="yellow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Talent Sourcing Resources</w:t>
      </w:r>
    </w:p>
    <w:p w14:paraId="7D8608E0" w14:textId="77777777" w:rsidR="00B97986" w:rsidRPr="00BB3EE3" w:rsidRDefault="00B97986" w:rsidP="00B97986">
      <w:pPr>
        <w:rPr>
          <w:rFonts w:ascii="Arial" w:hAnsi="Arial" w:cs="Arial"/>
        </w:rPr>
      </w:pPr>
      <w:r w:rsidRPr="00BB3EE3">
        <w:rPr>
          <w:rFonts w:ascii="Arial" w:hAnsi="Arial" w:cs="Arial"/>
        </w:rPr>
        <w:t>Additional content coming soon.</w:t>
      </w:r>
    </w:p>
    <w:p w14:paraId="3BDF56B9" w14:textId="77777777" w:rsidR="00FC4793" w:rsidRPr="00BB3EE3" w:rsidRDefault="00FC4793" w:rsidP="00FC4793">
      <w:pPr>
        <w:rPr>
          <w:rFonts w:ascii="Arial" w:hAnsi="Arial" w:cs="Arial"/>
        </w:rPr>
      </w:pPr>
    </w:p>
    <w:p w14:paraId="45BF1B1A" w14:textId="391FD5D6" w:rsidR="1F0BE2F3" w:rsidRPr="00BB3EE3" w:rsidRDefault="1F0BE2F3" w:rsidP="00B439EA">
      <w:pPr>
        <w:rPr>
          <w:rFonts w:ascii="Arial Black" w:eastAsia="Times New Roman" w:hAnsi="Arial Black" w:cs="Arial"/>
          <w:color w:val="047BC1"/>
          <w:sz w:val="28"/>
          <w:szCs w:val="28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Additional Resources</w:t>
      </w:r>
    </w:p>
    <w:p w14:paraId="5ED91E74" w14:textId="77777777" w:rsidR="00D8189F" w:rsidRPr="00BB3EE3" w:rsidRDefault="00D8189F" w:rsidP="00D8189F">
      <w:pPr>
        <w:rPr>
          <w:rFonts w:ascii="Arial" w:hAnsi="Arial" w:cs="Arial"/>
        </w:rPr>
      </w:pPr>
      <w:r w:rsidRPr="00BB3EE3">
        <w:rPr>
          <w:rFonts w:ascii="Arial" w:hAnsi="Arial" w:cs="Arial"/>
        </w:rPr>
        <w:t>Additional content coming soon.</w:t>
      </w:r>
    </w:p>
    <w:p w14:paraId="457D0557" w14:textId="77777777" w:rsidR="000B0539" w:rsidRPr="00BB3EE3" w:rsidRDefault="000B0539" w:rsidP="008463BB">
      <w:pPr>
        <w:rPr>
          <w:rFonts w:ascii="Arial" w:hAnsi="Arial" w:cs="Arial"/>
        </w:rPr>
      </w:pPr>
    </w:p>
    <w:p w14:paraId="470C5AF9" w14:textId="77777777" w:rsidR="00787CA7" w:rsidRPr="00BB3EE3" w:rsidRDefault="1F0BE2F3" w:rsidP="00A82EC6">
      <w:pPr>
        <w:rPr>
          <w:rFonts w:ascii="Arial Black" w:eastAsia="Times New Roman" w:hAnsi="Arial Black" w:cs="Arial"/>
          <w:color w:val="047BC1"/>
          <w:sz w:val="28"/>
          <w:szCs w:val="28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References</w:t>
      </w:r>
    </w:p>
    <w:p w14:paraId="5B787AFB" w14:textId="320D9CE6" w:rsidR="00CD44B0" w:rsidRPr="00BB3EE3" w:rsidRDefault="00000000" w:rsidP="00CD44B0">
      <w:pPr>
        <w:rPr>
          <w:rFonts w:ascii="Arial" w:hAnsi="Arial" w:cs="Arial"/>
        </w:rPr>
      </w:pPr>
      <w:hyperlink r:id="rId17" w:history="1">
        <w:r w:rsidR="00CD44B0" w:rsidRPr="00BB3EE3">
          <w:rPr>
            <w:rStyle w:val="Hyperlink"/>
            <w:rFonts w:ascii="Arial" w:hAnsi="Arial" w:cs="Arial"/>
          </w:rPr>
          <w:t xml:space="preserve">Myanmar Centre for Responsible </w:t>
        </w:r>
        <w:r w:rsidR="001501BA" w:rsidRPr="00BB3EE3">
          <w:rPr>
            <w:rStyle w:val="Hyperlink"/>
            <w:rFonts w:ascii="Arial" w:hAnsi="Arial" w:cs="Arial"/>
          </w:rPr>
          <w:t>Businesses</w:t>
        </w:r>
        <w:r w:rsidR="00BE57F4" w:rsidRPr="00BB3EE3">
          <w:rPr>
            <w:rStyle w:val="Hyperlink"/>
            <w:rFonts w:ascii="Arial" w:hAnsi="Arial" w:cs="Arial"/>
          </w:rPr>
          <w:t>:</w:t>
        </w:r>
      </w:hyperlink>
      <w:r w:rsidR="00BE57F4" w:rsidRPr="00BB3EE3">
        <w:rPr>
          <w:rFonts w:ascii="Arial" w:hAnsi="Arial" w:cs="Arial"/>
        </w:rPr>
        <w:t xml:space="preserve"> Employing Persons with Disabilities</w:t>
      </w:r>
      <w:r w:rsidR="00BB3EE3">
        <w:rPr>
          <w:rFonts w:ascii="Arial" w:hAnsi="Arial" w:cs="Arial"/>
        </w:rPr>
        <w:t>.</w:t>
      </w:r>
    </w:p>
    <w:p w14:paraId="0085E320" w14:textId="77777777" w:rsidR="00EC1B8E" w:rsidRPr="00BB3EE3" w:rsidRDefault="00EC1B8E" w:rsidP="00CD44B0">
      <w:pPr>
        <w:rPr>
          <w:rFonts w:ascii="Arial" w:hAnsi="Arial" w:cs="Arial"/>
        </w:rPr>
      </w:pPr>
    </w:p>
    <w:p w14:paraId="3812E439" w14:textId="133B1EEC" w:rsidR="00CD44B0" w:rsidRPr="00BB3EE3" w:rsidRDefault="00000000" w:rsidP="00CD44B0">
      <w:pPr>
        <w:rPr>
          <w:rFonts w:ascii="Arial" w:hAnsi="Arial" w:cs="Arial"/>
        </w:rPr>
      </w:pPr>
      <w:hyperlink r:id="rId18" w:history="1">
        <w:r w:rsidR="00CD44B0" w:rsidRPr="00BB3EE3">
          <w:rPr>
            <w:rStyle w:val="Hyperlink"/>
            <w:rFonts w:ascii="Arial" w:hAnsi="Arial" w:cs="Arial"/>
          </w:rPr>
          <w:t>The Union Parliament Law No. 30/2015</w:t>
        </w:r>
      </w:hyperlink>
    </w:p>
    <w:p w14:paraId="2DB69EDB" w14:textId="77777777" w:rsidR="00664D65" w:rsidRPr="00BB3EE3" w:rsidRDefault="00664D65" w:rsidP="00A82EC6">
      <w:pPr>
        <w:rPr>
          <w:rFonts w:ascii="Arial" w:hAnsi="Arial" w:cs="Arial"/>
        </w:rPr>
      </w:pPr>
    </w:p>
    <w:p w14:paraId="4C2C935D" w14:textId="3C8355AA" w:rsidR="00476EDA" w:rsidRPr="00BB3EE3" w:rsidRDefault="00476EDA" w:rsidP="00B439EA">
      <w:pPr>
        <w:rPr>
          <w:rFonts w:ascii="Arial Black" w:eastAsia="Times New Roman" w:hAnsi="Arial Black" w:cs="Arial"/>
          <w:color w:val="047BC1"/>
          <w:sz w:val="28"/>
          <w:szCs w:val="28"/>
        </w:rPr>
      </w:pPr>
      <w:r w:rsidRPr="00BB3EE3">
        <w:rPr>
          <w:rFonts w:ascii="Arial Black" w:eastAsia="Times New Roman" w:hAnsi="Arial Black" w:cs="Arial"/>
          <w:color w:val="047BC1"/>
          <w:sz w:val="28"/>
          <w:szCs w:val="28"/>
        </w:rPr>
        <w:t>NGOs</w:t>
      </w:r>
    </w:p>
    <w:p w14:paraId="78337CDD" w14:textId="77777777" w:rsidR="00B97986" w:rsidRPr="00BB3EE3" w:rsidRDefault="00B97986" w:rsidP="00B97986">
      <w:pPr>
        <w:rPr>
          <w:rFonts w:ascii="Arial" w:hAnsi="Arial" w:cs="Arial"/>
        </w:rPr>
      </w:pPr>
      <w:r w:rsidRPr="00BB3EE3">
        <w:rPr>
          <w:rFonts w:ascii="Arial" w:hAnsi="Arial" w:cs="Arial"/>
        </w:rPr>
        <w:t>Additional content coming soon.</w:t>
      </w:r>
    </w:p>
    <w:p w14:paraId="546FA273" w14:textId="4511A357" w:rsidR="00476EDA" w:rsidRPr="00BB3EE3" w:rsidRDefault="00476EDA" w:rsidP="00EA01F5">
      <w:pPr>
        <w:rPr>
          <w:rFonts w:ascii="Arial" w:hAnsi="Arial" w:cs="Arial"/>
        </w:rPr>
      </w:pPr>
    </w:p>
    <w:sectPr w:rsidR="00476EDA" w:rsidRPr="00BB3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1112"/>
    <w:multiLevelType w:val="hybridMultilevel"/>
    <w:tmpl w:val="F88C9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C50B9"/>
    <w:multiLevelType w:val="multilevel"/>
    <w:tmpl w:val="3C90E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217A5D"/>
    <w:multiLevelType w:val="hybridMultilevel"/>
    <w:tmpl w:val="216EF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57B13"/>
    <w:multiLevelType w:val="multilevel"/>
    <w:tmpl w:val="CBA2A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7281585">
    <w:abstractNumId w:val="1"/>
  </w:num>
  <w:num w:numId="2" w16cid:durableId="1672222866">
    <w:abstractNumId w:val="3"/>
    <w:lvlOverride w:ilvl="0">
      <w:lvl w:ilvl="0">
        <w:numFmt w:val="decimal"/>
        <w:lvlText w:val="%1."/>
        <w:lvlJc w:val="left"/>
      </w:lvl>
    </w:lvlOverride>
  </w:num>
  <w:num w:numId="3" w16cid:durableId="628633435">
    <w:abstractNumId w:val="0"/>
  </w:num>
  <w:num w:numId="4" w16cid:durableId="25058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FA"/>
    <w:rsid w:val="00005E9B"/>
    <w:rsid w:val="000156A5"/>
    <w:rsid w:val="000209BA"/>
    <w:rsid w:val="00021ECC"/>
    <w:rsid w:val="00025319"/>
    <w:rsid w:val="000320CE"/>
    <w:rsid w:val="00033BEF"/>
    <w:rsid w:val="000377C9"/>
    <w:rsid w:val="0004787A"/>
    <w:rsid w:val="000525BB"/>
    <w:rsid w:val="00055C4C"/>
    <w:rsid w:val="00063828"/>
    <w:rsid w:val="00064DF0"/>
    <w:rsid w:val="00071B90"/>
    <w:rsid w:val="00071CC5"/>
    <w:rsid w:val="000726DD"/>
    <w:rsid w:val="00076112"/>
    <w:rsid w:val="00083201"/>
    <w:rsid w:val="000901CD"/>
    <w:rsid w:val="00092089"/>
    <w:rsid w:val="000948FC"/>
    <w:rsid w:val="00096F27"/>
    <w:rsid w:val="000A08E1"/>
    <w:rsid w:val="000B0539"/>
    <w:rsid w:val="000B62AC"/>
    <w:rsid w:val="000D1CF2"/>
    <w:rsid w:val="000D4496"/>
    <w:rsid w:val="000D5E96"/>
    <w:rsid w:val="000E6C23"/>
    <w:rsid w:val="000F04A4"/>
    <w:rsid w:val="000F21EE"/>
    <w:rsid w:val="00107FA5"/>
    <w:rsid w:val="001134B3"/>
    <w:rsid w:val="0011411C"/>
    <w:rsid w:val="00123B10"/>
    <w:rsid w:val="00126298"/>
    <w:rsid w:val="00126659"/>
    <w:rsid w:val="0013509E"/>
    <w:rsid w:val="00135D5B"/>
    <w:rsid w:val="00136321"/>
    <w:rsid w:val="00146085"/>
    <w:rsid w:val="0014725F"/>
    <w:rsid w:val="001501BA"/>
    <w:rsid w:val="00154EEB"/>
    <w:rsid w:val="00160BC7"/>
    <w:rsid w:val="00163987"/>
    <w:rsid w:val="00164CB2"/>
    <w:rsid w:val="00171A4F"/>
    <w:rsid w:val="00180145"/>
    <w:rsid w:val="001825CF"/>
    <w:rsid w:val="001859DA"/>
    <w:rsid w:val="00186D67"/>
    <w:rsid w:val="001A1112"/>
    <w:rsid w:val="001A449F"/>
    <w:rsid w:val="001B35E4"/>
    <w:rsid w:val="001B7CAA"/>
    <w:rsid w:val="001C1A4B"/>
    <w:rsid w:val="001C7375"/>
    <w:rsid w:val="001D0694"/>
    <w:rsid w:val="001D263A"/>
    <w:rsid w:val="001D3203"/>
    <w:rsid w:val="001D3DFA"/>
    <w:rsid w:val="001D6A5C"/>
    <w:rsid w:val="001E2770"/>
    <w:rsid w:val="001E4ED4"/>
    <w:rsid w:val="001E6722"/>
    <w:rsid w:val="001E6C73"/>
    <w:rsid w:val="001F4685"/>
    <w:rsid w:val="001F6C7E"/>
    <w:rsid w:val="00200621"/>
    <w:rsid w:val="00201983"/>
    <w:rsid w:val="00205BF3"/>
    <w:rsid w:val="002127D1"/>
    <w:rsid w:val="00214AE8"/>
    <w:rsid w:val="00214C62"/>
    <w:rsid w:val="00225C39"/>
    <w:rsid w:val="002308D9"/>
    <w:rsid w:val="00242736"/>
    <w:rsid w:val="00243611"/>
    <w:rsid w:val="00246228"/>
    <w:rsid w:val="0024682C"/>
    <w:rsid w:val="002504DD"/>
    <w:rsid w:val="00252C2D"/>
    <w:rsid w:val="0025371B"/>
    <w:rsid w:val="00255111"/>
    <w:rsid w:val="002714C4"/>
    <w:rsid w:val="00272213"/>
    <w:rsid w:val="002815CB"/>
    <w:rsid w:val="00286704"/>
    <w:rsid w:val="002873EB"/>
    <w:rsid w:val="00287B40"/>
    <w:rsid w:val="00287BBB"/>
    <w:rsid w:val="00291463"/>
    <w:rsid w:val="00294B9C"/>
    <w:rsid w:val="002B160B"/>
    <w:rsid w:val="002B1639"/>
    <w:rsid w:val="002B571B"/>
    <w:rsid w:val="002B5AE2"/>
    <w:rsid w:val="002B7C29"/>
    <w:rsid w:val="002C0898"/>
    <w:rsid w:val="002C6324"/>
    <w:rsid w:val="002C7E33"/>
    <w:rsid w:val="002D0546"/>
    <w:rsid w:val="002D28FA"/>
    <w:rsid w:val="002D7FE0"/>
    <w:rsid w:val="002E3EBE"/>
    <w:rsid w:val="002E69BF"/>
    <w:rsid w:val="002F6353"/>
    <w:rsid w:val="002F6A34"/>
    <w:rsid w:val="003010C1"/>
    <w:rsid w:val="00310BD9"/>
    <w:rsid w:val="00311FCE"/>
    <w:rsid w:val="00313D53"/>
    <w:rsid w:val="003210A8"/>
    <w:rsid w:val="00322BA9"/>
    <w:rsid w:val="00323776"/>
    <w:rsid w:val="00326DA2"/>
    <w:rsid w:val="00336D7C"/>
    <w:rsid w:val="00344192"/>
    <w:rsid w:val="0035081D"/>
    <w:rsid w:val="00352599"/>
    <w:rsid w:val="00353203"/>
    <w:rsid w:val="00356920"/>
    <w:rsid w:val="00356F04"/>
    <w:rsid w:val="003579B6"/>
    <w:rsid w:val="003600AB"/>
    <w:rsid w:val="003610DA"/>
    <w:rsid w:val="003623BA"/>
    <w:rsid w:val="003703B6"/>
    <w:rsid w:val="0037102F"/>
    <w:rsid w:val="00376C0D"/>
    <w:rsid w:val="00392AA8"/>
    <w:rsid w:val="00392BB3"/>
    <w:rsid w:val="00394FAE"/>
    <w:rsid w:val="00396C01"/>
    <w:rsid w:val="003A2779"/>
    <w:rsid w:val="003A519A"/>
    <w:rsid w:val="003A585D"/>
    <w:rsid w:val="003A5948"/>
    <w:rsid w:val="003A5DD3"/>
    <w:rsid w:val="003A7927"/>
    <w:rsid w:val="003B3CA1"/>
    <w:rsid w:val="003B6E63"/>
    <w:rsid w:val="003B70F2"/>
    <w:rsid w:val="003C7817"/>
    <w:rsid w:val="003C7FAB"/>
    <w:rsid w:val="003D0ADC"/>
    <w:rsid w:val="003D4AC3"/>
    <w:rsid w:val="003D6CE3"/>
    <w:rsid w:val="003D7B0D"/>
    <w:rsid w:val="003F0E15"/>
    <w:rsid w:val="003F1D63"/>
    <w:rsid w:val="003F2743"/>
    <w:rsid w:val="003F76E3"/>
    <w:rsid w:val="004056AA"/>
    <w:rsid w:val="00415AFB"/>
    <w:rsid w:val="004244FE"/>
    <w:rsid w:val="00424DA3"/>
    <w:rsid w:val="0043242D"/>
    <w:rsid w:val="00432BD5"/>
    <w:rsid w:val="00434309"/>
    <w:rsid w:val="00434AF7"/>
    <w:rsid w:val="00436FF7"/>
    <w:rsid w:val="004501EE"/>
    <w:rsid w:val="004519D1"/>
    <w:rsid w:val="00452B07"/>
    <w:rsid w:val="00453752"/>
    <w:rsid w:val="00462EC0"/>
    <w:rsid w:val="004657FE"/>
    <w:rsid w:val="00473DD8"/>
    <w:rsid w:val="00474C5E"/>
    <w:rsid w:val="00476EDA"/>
    <w:rsid w:val="00480AA4"/>
    <w:rsid w:val="00481BEC"/>
    <w:rsid w:val="00490767"/>
    <w:rsid w:val="00490DC5"/>
    <w:rsid w:val="004920B9"/>
    <w:rsid w:val="004950EB"/>
    <w:rsid w:val="00495760"/>
    <w:rsid w:val="00497C44"/>
    <w:rsid w:val="004A085D"/>
    <w:rsid w:val="004A229E"/>
    <w:rsid w:val="004A2D64"/>
    <w:rsid w:val="004A3F67"/>
    <w:rsid w:val="004B0087"/>
    <w:rsid w:val="004B36FC"/>
    <w:rsid w:val="004B4F44"/>
    <w:rsid w:val="004B6AE5"/>
    <w:rsid w:val="004B7340"/>
    <w:rsid w:val="004B75B7"/>
    <w:rsid w:val="004C009B"/>
    <w:rsid w:val="004C1B23"/>
    <w:rsid w:val="004C1E0E"/>
    <w:rsid w:val="004C1E8B"/>
    <w:rsid w:val="004C715A"/>
    <w:rsid w:val="004D1C17"/>
    <w:rsid w:val="004D5E60"/>
    <w:rsid w:val="004E117E"/>
    <w:rsid w:val="004E2464"/>
    <w:rsid w:val="004E4239"/>
    <w:rsid w:val="0050245A"/>
    <w:rsid w:val="0050256E"/>
    <w:rsid w:val="00513B50"/>
    <w:rsid w:val="00514410"/>
    <w:rsid w:val="0051694F"/>
    <w:rsid w:val="005250BD"/>
    <w:rsid w:val="00532570"/>
    <w:rsid w:val="00535F0A"/>
    <w:rsid w:val="00543716"/>
    <w:rsid w:val="00560AB9"/>
    <w:rsid w:val="00562B12"/>
    <w:rsid w:val="00565329"/>
    <w:rsid w:val="00572BD9"/>
    <w:rsid w:val="005758DB"/>
    <w:rsid w:val="0057795C"/>
    <w:rsid w:val="00577C41"/>
    <w:rsid w:val="00580F09"/>
    <w:rsid w:val="00582EBE"/>
    <w:rsid w:val="00586AE6"/>
    <w:rsid w:val="00591EB8"/>
    <w:rsid w:val="005968B5"/>
    <w:rsid w:val="005A31DF"/>
    <w:rsid w:val="005A5CB4"/>
    <w:rsid w:val="005A6ED0"/>
    <w:rsid w:val="005B02C9"/>
    <w:rsid w:val="005B294E"/>
    <w:rsid w:val="005B4163"/>
    <w:rsid w:val="005C00D9"/>
    <w:rsid w:val="005C30E2"/>
    <w:rsid w:val="005C5242"/>
    <w:rsid w:val="005C6AC2"/>
    <w:rsid w:val="005C7018"/>
    <w:rsid w:val="005D006B"/>
    <w:rsid w:val="005D03DA"/>
    <w:rsid w:val="005D74FE"/>
    <w:rsid w:val="005E1022"/>
    <w:rsid w:val="005E3621"/>
    <w:rsid w:val="005E3753"/>
    <w:rsid w:val="005F2110"/>
    <w:rsid w:val="005F34C6"/>
    <w:rsid w:val="005F4713"/>
    <w:rsid w:val="005F5350"/>
    <w:rsid w:val="005F5969"/>
    <w:rsid w:val="00603349"/>
    <w:rsid w:val="00603C57"/>
    <w:rsid w:val="006149F9"/>
    <w:rsid w:val="00615714"/>
    <w:rsid w:val="00616565"/>
    <w:rsid w:val="00616CDC"/>
    <w:rsid w:val="006174C9"/>
    <w:rsid w:val="00621133"/>
    <w:rsid w:val="00634225"/>
    <w:rsid w:val="006345F4"/>
    <w:rsid w:val="00634739"/>
    <w:rsid w:val="006422B8"/>
    <w:rsid w:val="006428CC"/>
    <w:rsid w:val="00644B99"/>
    <w:rsid w:val="0065124A"/>
    <w:rsid w:val="006526B9"/>
    <w:rsid w:val="006529C6"/>
    <w:rsid w:val="00654297"/>
    <w:rsid w:val="00654EBC"/>
    <w:rsid w:val="006576C2"/>
    <w:rsid w:val="00662CA8"/>
    <w:rsid w:val="00664D65"/>
    <w:rsid w:val="00672D24"/>
    <w:rsid w:val="00677863"/>
    <w:rsid w:val="006869DD"/>
    <w:rsid w:val="00687218"/>
    <w:rsid w:val="00692D7A"/>
    <w:rsid w:val="006949D7"/>
    <w:rsid w:val="0069659B"/>
    <w:rsid w:val="00696BC1"/>
    <w:rsid w:val="006A0896"/>
    <w:rsid w:val="006A188B"/>
    <w:rsid w:val="006A4A6A"/>
    <w:rsid w:val="006A5397"/>
    <w:rsid w:val="006B1B69"/>
    <w:rsid w:val="006B1B80"/>
    <w:rsid w:val="006C51A8"/>
    <w:rsid w:val="006F01ED"/>
    <w:rsid w:val="006F13F0"/>
    <w:rsid w:val="006F1FB1"/>
    <w:rsid w:val="006F258E"/>
    <w:rsid w:val="006F3999"/>
    <w:rsid w:val="006F5BF5"/>
    <w:rsid w:val="006F7865"/>
    <w:rsid w:val="00703BA1"/>
    <w:rsid w:val="007114EB"/>
    <w:rsid w:val="00711DDD"/>
    <w:rsid w:val="007150FC"/>
    <w:rsid w:val="0071685B"/>
    <w:rsid w:val="00725A37"/>
    <w:rsid w:val="00727B73"/>
    <w:rsid w:val="00741194"/>
    <w:rsid w:val="00741504"/>
    <w:rsid w:val="007438AA"/>
    <w:rsid w:val="0074482A"/>
    <w:rsid w:val="00747279"/>
    <w:rsid w:val="00756E59"/>
    <w:rsid w:val="0076306B"/>
    <w:rsid w:val="007637BE"/>
    <w:rsid w:val="007643DB"/>
    <w:rsid w:val="007665D5"/>
    <w:rsid w:val="00767A8D"/>
    <w:rsid w:val="0077416A"/>
    <w:rsid w:val="00774D9B"/>
    <w:rsid w:val="00777C11"/>
    <w:rsid w:val="00780C1D"/>
    <w:rsid w:val="007836B6"/>
    <w:rsid w:val="00787CA7"/>
    <w:rsid w:val="00795581"/>
    <w:rsid w:val="007A3F57"/>
    <w:rsid w:val="007A45BA"/>
    <w:rsid w:val="007B4E91"/>
    <w:rsid w:val="007B73FE"/>
    <w:rsid w:val="007C06C3"/>
    <w:rsid w:val="007C0706"/>
    <w:rsid w:val="007C7F99"/>
    <w:rsid w:val="007D3E97"/>
    <w:rsid w:val="007E067B"/>
    <w:rsid w:val="007E2854"/>
    <w:rsid w:val="007E4930"/>
    <w:rsid w:val="007F2E96"/>
    <w:rsid w:val="007F3628"/>
    <w:rsid w:val="007F3BE5"/>
    <w:rsid w:val="007F7388"/>
    <w:rsid w:val="008052C6"/>
    <w:rsid w:val="00807DD7"/>
    <w:rsid w:val="008132B9"/>
    <w:rsid w:val="00813A64"/>
    <w:rsid w:val="00815D31"/>
    <w:rsid w:val="00825F0C"/>
    <w:rsid w:val="008263CF"/>
    <w:rsid w:val="00827055"/>
    <w:rsid w:val="00831663"/>
    <w:rsid w:val="00833376"/>
    <w:rsid w:val="008344C1"/>
    <w:rsid w:val="00843D5A"/>
    <w:rsid w:val="00845582"/>
    <w:rsid w:val="008463BB"/>
    <w:rsid w:val="0084699A"/>
    <w:rsid w:val="008478ED"/>
    <w:rsid w:val="00852DE6"/>
    <w:rsid w:val="00854F7E"/>
    <w:rsid w:val="008576DC"/>
    <w:rsid w:val="00863219"/>
    <w:rsid w:val="0087438A"/>
    <w:rsid w:val="008821C2"/>
    <w:rsid w:val="00887A09"/>
    <w:rsid w:val="00891593"/>
    <w:rsid w:val="00894377"/>
    <w:rsid w:val="00897D7B"/>
    <w:rsid w:val="008A1BD0"/>
    <w:rsid w:val="008A5667"/>
    <w:rsid w:val="008A6714"/>
    <w:rsid w:val="008B4473"/>
    <w:rsid w:val="008B5CCB"/>
    <w:rsid w:val="008C452D"/>
    <w:rsid w:val="008C516A"/>
    <w:rsid w:val="008E180D"/>
    <w:rsid w:val="008E28BB"/>
    <w:rsid w:val="008F1FD6"/>
    <w:rsid w:val="008F2B4F"/>
    <w:rsid w:val="008F664E"/>
    <w:rsid w:val="008F7E1D"/>
    <w:rsid w:val="0090109C"/>
    <w:rsid w:val="00903D2E"/>
    <w:rsid w:val="009302C1"/>
    <w:rsid w:val="009328D6"/>
    <w:rsid w:val="00933B57"/>
    <w:rsid w:val="009379F8"/>
    <w:rsid w:val="009409F1"/>
    <w:rsid w:val="00956036"/>
    <w:rsid w:val="00957C24"/>
    <w:rsid w:val="00964BD5"/>
    <w:rsid w:val="00967C41"/>
    <w:rsid w:val="00970C43"/>
    <w:rsid w:val="0099181D"/>
    <w:rsid w:val="009A4D23"/>
    <w:rsid w:val="009C3ECF"/>
    <w:rsid w:val="009C460E"/>
    <w:rsid w:val="009D35A2"/>
    <w:rsid w:val="009D3833"/>
    <w:rsid w:val="009D427E"/>
    <w:rsid w:val="009D5046"/>
    <w:rsid w:val="009E77F3"/>
    <w:rsid w:val="009F0002"/>
    <w:rsid w:val="00A055BE"/>
    <w:rsid w:val="00A065E9"/>
    <w:rsid w:val="00A142AB"/>
    <w:rsid w:val="00A22EB3"/>
    <w:rsid w:val="00A24567"/>
    <w:rsid w:val="00A26329"/>
    <w:rsid w:val="00A3617A"/>
    <w:rsid w:val="00A4324A"/>
    <w:rsid w:val="00A57961"/>
    <w:rsid w:val="00A61654"/>
    <w:rsid w:val="00A62B70"/>
    <w:rsid w:val="00A71F8F"/>
    <w:rsid w:val="00A76546"/>
    <w:rsid w:val="00A82EC6"/>
    <w:rsid w:val="00A90880"/>
    <w:rsid w:val="00A90D47"/>
    <w:rsid w:val="00A975FA"/>
    <w:rsid w:val="00A97E6D"/>
    <w:rsid w:val="00AA1F56"/>
    <w:rsid w:val="00AA2E0C"/>
    <w:rsid w:val="00AA41ED"/>
    <w:rsid w:val="00AA614C"/>
    <w:rsid w:val="00AA7BF5"/>
    <w:rsid w:val="00AB2740"/>
    <w:rsid w:val="00AB2D6A"/>
    <w:rsid w:val="00AB4D4C"/>
    <w:rsid w:val="00AB7820"/>
    <w:rsid w:val="00AC25F3"/>
    <w:rsid w:val="00AC484B"/>
    <w:rsid w:val="00AC5943"/>
    <w:rsid w:val="00AC6461"/>
    <w:rsid w:val="00AD02EF"/>
    <w:rsid w:val="00AD4CBF"/>
    <w:rsid w:val="00AD7BD8"/>
    <w:rsid w:val="00AE08B3"/>
    <w:rsid w:val="00AE105B"/>
    <w:rsid w:val="00AE5FA7"/>
    <w:rsid w:val="00AE61C5"/>
    <w:rsid w:val="00AF01C9"/>
    <w:rsid w:val="00AF17BE"/>
    <w:rsid w:val="00AF679E"/>
    <w:rsid w:val="00AF69ED"/>
    <w:rsid w:val="00AF753A"/>
    <w:rsid w:val="00AF7C98"/>
    <w:rsid w:val="00B00F09"/>
    <w:rsid w:val="00B045B2"/>
    <w:rsid w:val="00B04AE2"/>
    <w:rsid w:val="00B0627C"/>
    <w:rsid w:val="00B26B00"/>
    <w:rsid w:val="00B31B1B"/>
    <w:rsid w:val="00B34D04"/>
    <w:rsid w:val="00B35775"/>
    <w:rsid w:val="00B439EA"/>
    <w:rsid w:val="00B442E9"/>
    <w:rsid w:val="00B560A9"/>
    <w:rsid w:val="00B70100"/>
    <w:rsid w:val="00B71BA5"/>
    <w:rsid w:val="00B76920"/>
    <w:rsid w:val="00B811E5"/>
    <w:rsid w:val="00B85E0F"/>
    <w:rsid w:val="00B900B2"/>
    <w:rsid w:val="00B9223A"/>
    <w:rsid w:val="00B937D4"/>
    <w:rsid w:val="00B946A9"/>
    <w:rsid w:val="00B97986"/>
    <w:rsid w:val="00BA390B"/>
    <w:rsid w:val="00BB3EE3"/>
    <w:rsid w:val="00BC7969"/>
    <w:rsid w:val="00BD4C23"/>
    <w:rsid w:val="00BD7CBF"/>
    <w:rsid w:val="00BE1E36"/>
    <w:rsid w:val="00BE2A9E"/>
    <w:rsid w:val="00BE2BB2"/>
    <w:rsid w:val="00BE2FAC"/>
    <w:rsid w:val="00BE57F4"/>
    <w:rsid w:val="00BF697C"/>
    <w:rsid w:val="00C007B9"/>
    <w:rsid w:val="00C033AF"/>
    <w:rsid w:val="00C03AA4"/>
    <w:rsid w:val="00C07EDC"/>
    <w:rsid w:val="00C129BA"/>
    <w:rsid w:val="00C17073"/>
    <w:rsid w:val="00C20B33"/>
    <w:rsid w:val="00C23B47"/>
    <w:rsid w:val="00C2593A"/>
    <w:rsid w:val="00C27055"/>
    <w:rsid w:val="00C31D58"/>
    <w:rsid w:val="00C32629"/>
    <w:rsid w:val="00C43E07"/>
    <w:rsid w:val="00C47965"/>
    <w:rsid w:val="00C5056B"/>
    <w:rsid w:val="00C51D0D"/>
    <w:rsid w:val="00C53F27"/>
    <w:rsid w:val="00C545BB"/>
    <w:rsid w:val="00C630D3"/>
    <w:rsid w:val="00C647CF"/>
    <w:rsid w:val="00C66864"/>
    <w:rsid w:val="00C67859"/>
    <w:rsid w:val="00C701FB"/>
    <w:rsid w:val="00C726D7"/>
    <w:rsid w:val="00C862E3"/>
    <w:rsid w:val="00C9031B"/>
    <w:rsid w:val="00C907B3"/>
    <w:rsid w:val="00C924F4"/>
    <w:rsid w:val="00C92CE9"/>
    <w:rsid w:val="00C94BF4"/>
    <w:rsid w:val="00CA70AA"/>
    <w:rsid w:val="00CB14AC"/>
    <w:rsid w:val="00CB4039"/>
    <w:rsid w:val="00CB41F0"/>
    <w:rsid w:val="00CB4DF9"/>
    <w:rsid w:val="00CB506D"/>
    <w:rsid w:val="00CB53BB"/>
    <w:rsid w:val="00CC2C90"/>
    <w:rsid w:val="00CC3CC4"/>
    <w:rsid w:val="00CD44B0"/>
    <w:rsid w:val="00CE7282"/>
    <w:rsid w:val="00CF1887"/>
    <w:rsid w:val="00CF469D"/>
    <w:rsid w:val="00CF787A"/>
    <w:rsid w:val="00D0655C"/>
    <w:rsid w:val="00D10E0D"/>
    <w:rsid w:val="00D11E55"/>
    <w:rsid w:val="00D158A4"/>
    <w:rsid w:val="00D21E84"/>
    <w:rsid w:val="00D30D79"/>
    <w:rsid w:val="00D437C0"/>
    <w:rsid w:val="00D43A5B"/>
    <w:rsid w:val="00D47DEB"/>
    <w:rsid w:val="00D50B12"/>
    <w:rsid w:val="00D52440"/>
    <w:rsid w:val="00D6257E"/>
    <w:rsid w:val="00D715E3"/>
    <w:rsid w:val="00D721B3"/>
    <w:rsid w:val="00D8189F"/>
    <w:rsid w:val="00D87C55"/>
    <w:rsid w:val="00D9231F"/>
    <w:rsid w:val="00D95DEB"/>
    <w:rsid w:val="00D96380"/>
    <w:rsid w:val="00DA6996"/>
    <w:rsid w:val="00DB5732"/>
    <w:rsid w:val="00DC1501"/>
    <w:rsid w:val="00DC1D58"/>
    <w:rsid w:val="00DC5E85"/>
    <w:rsid w:val="00DD2DB0"/>
    <w:rsid w:val="00DD7463"/>
    <w:rsid w:val="00DF1324"/>
    <w:rsid w:val="00DF151A"/>
    <w:rsid w:val="00DF1FDB"/>
    <w:rsid w:val="00DF4D3F"/>
    <w:rsid w:val="00DF6F38"/>
    <w:rsid w:val="00DF723C"/>
    <w:rsid w:val="00E04F1C"/>
    <w:rsid w:val="00E04FF9"/>
    <w:rsid w:val="00E0572D"/>
    <w:rsid w:val="00E13725"/>
    <w:rsid w:val="00E1396E"/>
    <w:rsid w:val="00E15CF5"/>
    <w:rsid w:val="00E16125"/>
    <w:rsid w:val="00E219B1"/>
    <w:rsid w:val="00E307E1"/>
    <w:rsid w:val="00E31D66"/>
    <w:rsid w:val="00E449BB"/>
    <w:rsid w:val="00E45119"/>
    <w:rsid w:val="00E46A00"/>
    <w:rsid w:val="00E47DB2"/>
    <w:rsid w:val="00E72318"/>
    <w:rsid w:val="00E74124"/>
    <w:rsid w:val="00E76331"/>
    <w:rsid w:val="00E77341"/>
    <w:rsid w:val="00E82681"/>
    <w:rsid w:val="00E86006"/>
    <w:rsid w:val="00E91E0A"/>
    <w:rsid w:val="00E93D09"/>
    <w:rsid w:val="00E94804"/>
    <w:rsid w:val="00E94CD9"/>
    <w:rsid w:val="00EA01F5"/>
    <w:rsid w:val="00EA2EFF"/>
    <w:rsid w:val="00EB1269"/>
    <w:rsid w:val="00EB1AAE"/>
    <w:rsid w:val="00EB7452"/>
    <w:rsid w:val="00EB7D7A"/>
    <w:rsid w:val="00EC1B8E"/>
    <w:rsid w:val="00EC59EF"/>
    <w:rsid w:val="00ED70E4"/>
    <w:rsid w:val="00EE09A4"/>
    <w:rsid w:val="00EE7280"/>
    <w:rsid w:val="00EF2A19"/>
    <w:rsid w:val="00EF2E8F"/>
    <w:rsid w:val="00EF322E"/>
    <w:rsid w:val="00EF3BAD"/>
    <w:rsid w:val="00EF3C20"/>
    <w:rsid w:val="00EF60CB"/>
    <w:rsid w:val="00F032E0"/>
    <w:rsid w:val="00F038E2"/>
    <w:rsid w:val="00F06F3D"/>
    <w:rsid w:val="00F12496"/>
    <w:rsid w:val="00F38463"/>
    <w:rsid w:val="00F41CE3"/>
    <w:rsid w:val="00F43A60"/>
    <w:rsid w:val="00F43D56"/>
    <w:rsid w:val="00F56714"/>
    <w:rsid w:val="00F6120E"/>
    <w:rsid w:val="00F6258A"/>
    <w:rsid w:val="00F630FA"/>
    <w:rsid w:val="00F6677C"/>
    <w:rsid w:val="00F80550"/>
    <w:rsid w:val="00F81328"/>
    <w:rsid w:val="00F83689"/>
    <w:rsid w:val="00F84F3B"/>
    <w:rsid w:val="00F86F06"/>
    <w:rsid w:val="00F91058"/>
    <w:rsid w:val="00F91BA4"/>
    <w:rsid w:val="00FA09B6"/>
    <w:rsid w:val="00FA387E"/>
    <w:rsid w:val="00FA7CF1"/>
    <w:rsid w:val="00FB3000"/>
    <w:rsid w:val="00FB32EA"/>
    <w:rsid w:val="00FB369C"/>
    <w:rsid w:val="00FB4603"/>
    <w:rsid w:val="00FB4E64"/>
    <w:rsid w:val="00FC18B0"/>
    <w:rsid w:val="00FC39C4"/>
    <w:rsid w:val="00FC4793"/>
    <w:rsid w:val="00FC4935"/>
    <w:rsid w:val="00FD04EC"/>
    <w:rsid w:val="00FD129A"/>
    <w:rsid w:val="00FD20C4"/>
    <w:rsid w:val="00FD7361"/>
    <w:rsid w:val="00FE1480"/>
    <w:rsid w:val="00FE668A"/>
    <w:rsid w:val="00FE6AF6"/>
    <w:rsid w:val="00FF224B"/>
    <w:rsid w:val="00FF46F2"/>
    <w:rsid w:val="00FF7466"/>
    <w:rsid w:val="03D1F124"/>
    <w:rsid w:val="07C80A82"/>
    <w:rsid w:val="09F2593B"/>
    <w:rsid w:val="0A3DFC29"/>
    <w:rsid w:val="0A9AB849"/>
    <w:rsid w:val="0B75013F"/>
    <w:rsid w:val="0F5310CD"/>
    <w:rsid w:val="10E4D683"/>
    <w:rsid w:val="13993B81"/>
    <w:rsid w:val="189619C5"/>
    <w:rsid w:val="19F4E44E"/>
    <w:rsid w:val="1C9A7794"/>
    <w:rsid w:val="1D26F56A"/>
    <w:rsid w:val="1F0BE2F3"/>
    <w:rsid w:val="1F70A9DA"/>
    <w:rsid w:val="205E962C"/>
    <w:rsid w:val="22D50123"/>
    <w:rsid w:val="253B302A"/>
    <w:rsid w:val="25D26ABF"/>
    <w:rsid w:val="2C367CC8"/>
    <w:rsid w:val="2CCA99A4"/>
    <w:rsid w:val="2E1AFA28"/>
    <w:rsid w:val="3413A3CD"/>
    <w:rsid w:val="342B38FA"/>
    <w:rsid w:val="35C436B1"/>
    <w:rsid w:val="363DE5D7"/>
    <w:rsid w:val="39758699"/>
    <w:rsid w:val="3A0D9D3C"/>
    <w:rsid w:val="424695E4"/>
    <w:rsid w:val="45458C28"/>
    <w:rsid w:val="46388B6F"/>
    <w:rsid w:val="476D483D"/>
    <w:rsid w:val="4A50B477"/>
    <w:rsid w:val="4F89BBB4"/>
    <w:rsid w:val="52FA1C63"/>
    <w:rsid w:val="54F626EE"/>
    <w:rsid w:val="557A9219"/>
    <w:rsid w:val="55EC714D"/>
    <w:rsid w:val="5D3A3394"/>
    <w:rsid w:val="5DA0D6E3"/>
    <w:rsid w:val="5EA7CC78"/>
    <w:rsid w:val="6037F76F"/>
    <w:rsid w:val="603DEDAE"/>
    <w:rsid w:val="60BF4F48"/>
    <w:rsid w:val="61DDAD69"/>
    <w:rsid w:val="6215B908"/>
    <w:rsid w:val="625B1FA9"/>
    <w:rsid w:val="62E19F4A"/>
    <w:rsid w:val="6592C06B"/>
    <w:rsid w:val="66E92A2B"/>
    <w:rsid w:val="694C8095"/>
    <w:rsid w:val="6A3053EE"/>
    <w:rsid w:val="6A66318E"/>
    <w:rsid w:val="6D9DD250"/>
    <w:rsid w:val="6F3D1DF1"/>
    <w:rsid w:val="6FB316F9"/>
    <w:rsid w:val="728AA3CA"/>
    <w:rsid w:val="72ED7EB8"/>
    <w:rsid w:val="732C847E"/>
    <w:rsid w:val="7415015A"/>
    <w:rsid w:val="78E8727D"/>
    <w:rsid w:val="79804068"/>
    <w:rsid w:val="7A308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1BF4"/>
  <w15:chartTrackingRefBased/>
  <w15:docId w15:val="{F5F75B21-4245-A949-A0B1-234611D3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6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3D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D3DF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94B9C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B300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056A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B008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E82681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Emphasis">
    <w:name w:val="Emphasis"/>
    <w:basedOn w:val="DefaultParagraphFont"/>
    <w:uiPriority w:val="20"/>
    <w:qFormat/>
    <w:rsid w:val="00AE61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anmar-law-library.org/IMG/pdf/rights_of_the_persons_with_disabilities_law_2015_.pdf" TargetMode="External"/><Relationship Id="rId13" Type="http://schemas.openxmlformats.org/officeDocument/2006/relationships/hyperlink" Target="https://www.ilo.org/dyn/natlex/docs/MONOGRAPH/100494/129362/F1039614213/MMR100494%20Eng.pdf" TargetMode="External"/><Relationship Id="rId18" Type="http://schemas.openxmlformats.org/officeDocument/2006/relationships/hyperlink" Target="https://www.ilo.org/dyn/natlex/docs/MONOGRAPH/100494/129362/F1039614213/MMR100494%20Eng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lo.org/dyn/natlex/docs/MONOGRAPH/100494/129362/F1039614213/MMR100494%20Eng.pdf" TargetMode="External"/><Relationship Id="rId17" Type="http://schemas.openxmlformats.org/officeDocument/2006/relationships/hyperlink" Target="https://www.myanmar-responsiblebusiness.org/pdf/handbook-employing-persons-with-disabilities_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hemimu.info/sites/themimu.info/files/documents/Report_Analytical_Brief_Disability_MIMU_18Aug2021_ENG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c.com/mediaaction/where-we-work/asia/myanmar/tu-tu-pa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unicef.org/blog/window-world-children-disabilities-myanmar" TargetMode="External"/><Relationship Id="rId10" Type="http://schemas.openxmlformats.org/officeDocument/2006/relationships/hyperlink" Target="https://www.ohchr.org/en/instruments-mechanisms/instruments/convention-rights-persons-disabilitie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myanmar-law-library.org/IMG/pdf/rights_of_the_persons_with_disabilities_law_2015_.pdf" TargetMode="External"/><Relationship Id="rId14" Type="http://schemas.openxmlformats.org/officeDocument/2006/relationships/hyperlink" Target="https://themimu.info/sites/themimu.info/files/documents/Report_Analytical_Brief_Disability_MIMU_18Aug2021_EN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135416501A504399ADAA3F7C397B93" ma:contentTypeVersion="9" ma:contentTypeDescription="Create a new document." ma:contentTypeScope="" ma:versionID="4688c213f505890da8a2d08398f9e47a">
  <xsd:schema xmlns:xsd="http://www.w3.org/2001/XMLSchema" xmlns:xs="http://www.w3.org/2001/XMLSchema" xmlns:p="http://schemas.microsoft.com/office/2006/metadata/properties" xmlns:ns2="7bfa340e-fb5e-41ec-a199-55b4c09a6aa1" targetNamespace="http://schemas.microsoft.com/office/2006/metadata/properties" ma:root="true" ma:fieldsID="20e8a5cfaf17ebe912560ec6d892b2b6" ns2:_="">
    <xsd:import namespace="7bfa340e-fb5e-41ec-a199-55b4c09a6a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a340e-fb5e-41ec-a199-55b4c09a6a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9A291E-979B-440A-9E61-8777097F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a340e-fb5e-41ec-a199-55b4c09a6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F4186-6892-4166-A251-E9E664EDFD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673AE-03BC-4D16-BC25-B6190AEFC1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Jerdee, Anna</dc:creator>
  <cp:keywords/>
  <dc:description/>
  <cp:lastModifiedBy>Jacob Wilson</cp:lastModifiedBy>
  <cp:revision>2</cp:revision>
  <dcterms:created xsi:type="dcterms:W3CDTF">2024-02-04T19:25:00Z</dcterms:created>
  <dcterms:modified xsi:type="dcterms:W3CDTF">2024-02-04T19:25:00Z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0x01010037135416501A504399ADAA3F7C397B93</vt:lpwstr>
  </property>
</Properties>
</file>